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Calibri" w:hAnsi="Calibri"/>
          <w:b/>
          <w:color w:val="1B2533"/>
          <w:sz w:val="48"/>
        </w:rPr>
        <w:t>Ewa Chamczyk – Biogram</w:t>
      </w:r>
    </w:p>
    <w:p/>
    <w:p>
      <w:r>
        <w:rPr>
          <w:rFonts w:ascii="Calibri" w:hAnsi="Calibri"/>
          <w:b/>
          <w:color w:val="34598A"/>
          <w:sz w:val="28"/>
        </w:rPr>
        <w:t>Bio – wersja krótka</w:t>
      </w:r>
    </w:p>
    <w:p>
      <w:pPr>
        <w:spacing w:after="200"/>
      </w:pPr>
      <w:r>
        <w:rPr>
          <w:rFonts w:ascii="Calibri" w:hAnsi="Calibri"/>
          <w:b w:val="0"/>
          <w:color w:val="1B2533"/>
          <w:sz w:val="24"/>
        </w:rPr>
        <w:t>dr Ewa Chamczyk – Co-Founder &amp; CEO AI Tact, AI Advisor &amp; Trainer. Wcześniej VP of Product oraz Co-founder &amp; Head of AI Books w CampusAI, współtwórczyni „hAI Magazine” – pierwszego w Polsce czasopisma o sztucznej inteligencji. Łączy wieloletnie doświadczenie z branży kulturalnej z nowymi technologiami, zajmując się zastosowaniami sztucznej inteligencji w wydawnictwie, kulturze i edukacji. Członkini Grupy Roboczej ds. Sztucznej Inteligencji przy Ministerstwie Cyfryzacji, laureatka Fulbright Junior Research Award 2020–2021, wyróżniona w rankingu Strong Women in Tech 2025. Pracuje z AI codziennie – projektuje szkolenia, buduje narzędzia, testuje rozwiązania. Nie uczy teorii – uczy tego, co sama sprawdziła.</w:t>
      </w:r>
    </w:p>
    <w:p>
      <w:r>
        <w:rPr>
          <w:rFonts w:ascii="Calibri" w:hAnsi="Calibri"/>
          <w:b/>
          <w:color w:val="34598A"/>
          <w:sz w:val="28"/>
        </w:rPr>
        <w:t>Bio – wersja dłuższa</w:t>
      </w:r>
    </w:p>
    <w:p>
      <w:pPr>
        <w:spacing w:after="200"/>
      </w:pPr>
      <w:r>
        <w:rPr>
          <w:rFonts w:ascii="Calibri" w:hAnsi="Calibri"/>
          <w:b w:val="0"/>
          <w:color w:val="1B2533"/>
          <w:sz w:val="24"/>
        </w:rPr>
        <w:t>dr Ewa Chamczyk – Co-Founder &amp; CEO AI Tact, AI Advisor &amp; Trainer. Wcześniej VP of Product oraz Co-founder &amp; Head of AI Books w CampusAI, współtwórczyni „hAI Magazine” – pierwszego w Polsce czasopisma o sztucznej inteligencji. Łączy wieloletnie doświadczenie z branży kulturalnej z nowymi technologiami, zajmując się zastosowaniami sztucznej inteligencji w wydawnictwie i edukacji. Pracowała w czołowych instytucjach, m.in. Narodowym Instytucie Fryderyka Chopina, Filharmonii Narodowej i NASK. Doktor nauk o kulturze i sztuce Uniwersytetu Warszawskiego, absolwentka studiów podyplomowych Biznes.AI na Akademii Leona Koźmińskiego i Zarządzania Kulturą na Polskiej Akademii Nauk. Jako laureatka Fulbright Junior Research Award odbyła staż badawczy na Columbia University w Nowym Jorku. Członkini Grupy Roboczej ds. Sztucznej Inteligencji przy Ministerstwie Cyfryzacji. Wyróżniona w rankingu Strong Women in Tech 2025. Z pasją dzieli się wiedzą, łącząc teorię z praktyką w projektach z pogranicza kultury i technologii. Prywatnie miłośniczka muzyki i tańców swingowych.</w:t>
      </w:r>
    </w:p>
    <w:p>
      <w:r>
        <w:rPr>
          <w:rFonts w:ascii="Calibri" w:hAnsi="Calibri"/>
          <w:b/>
          <w:color w:val="34598A"/>
          <w:sz w:val="28"/>
        </w:rPr>
        <w:t>Kontakt</w:t>
      </w:r>
    </w:p>
    <w:p>
      <w:pPr>
        <w:spacing w:after="200"/>
      </w:pPr>
      <w:r>
        <w:rPr>
          <w:rFonts w:ascii="Calibri" w:hAnsi="Calibri"/>
          <w:b w:val="0"/>
          <w:color w:val="1B2533"/>
          <w:sz w:val="24"/>
        </w:rPr>
        <w:t>ewachamczyk.pl</w:t>
      </w:r>
    </w:p>
    <w:p>
      <w:pPr>
        <w:spacing w:after="200"/>
      </w:pPr>
      <w:r>
        <w:rPr>
          <w:rFonts w:ascii="Calibri" w:hAnsi="Calibri"/>
          <w:b w:val="0"/>
          <w:color w:val="1B2533"/>
          <w:sz w:val="24"/>
        </w:rPr>
        <w:t>linkedin.com/in/ewachamczyk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